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450"/>
        <w:tblW w:w="0" w:type="auto"/>
        <w:tblLook w:val="04A0" w:firstRow="1" w:lastRow="0" w:firstColumn="1" w:lastColumn="0" w:noHBand="0" w:noVBand="1"/>
      </w:tblPr>
      <w:tblGrid>
        <w:gridCol w:w="2155"/>
        <w:gridCol w:w="6210"/>
        <w:gridCol w:w="985"/>
      </w:tblGrid>
      <w:tr w:rsidR="00C6202C" w14:paraId="0ECD8B41" w14:textId="77777777" w:rsidTr="00874E46">
        <w:tc>
          <w:tcPr>
            <w:tcW w:w="2155" w:type="dxa"/>
          </w:tcPr>
          <w:p w14:paraId="340A9B2A" w14:textId="2448F001" w:rsidR="00C6202C" w:rsidRPr="00874E46" w:rsidRDefault="00874E46" w:rsidP="00874E46">
            <w:pPr>
              <w:rPr>
                <w:b/>
                <w:bCs/>
              </w:rPr>
            </w:pPr>
            <w:r>
              <w:rPr>
                <w:b/>
                <w:bCs/>
              </w:rPr>
              <w:t>Topic</w:t>
            </w:r>
          </w:p>
        </w:tc>
        <w:tc>
          <w:tcPr>
            <w:tcW w:w="6210" w:type="dxa"/>
          </w:tcPr>
          <w:p w14:paraId="15EF72E7" w14:textId="1CE925E6" w:rsidR="00C6202C" w:rsidRPr="00874E46" w:rsidRDefault="00874E46" w:rsidP="00874E46">
            <w:r>
              <w:rPr>
                <w:b/>
                <w:bCs/>
              </w:rPr>
              <w:t>Learning objectives:</w:t>
            </w:r>
            <w:r>
              <w:t xml:space="preserve"> The learner will be able to. . .</w:t>
            </w:r>
          </w:p>
        </w:tc>
        <w:tc>
          <w:tcPr>
            <w:tcW w:w="985" w:type="dxa"/>
          </w:tcPr>
          <w:p w14:paraId="1E17B6D3" w14:textId="4623127E" w:rsidR="00C6202C" w:rsidRPr="00874E46" w:rsidRDefault="00874E46" w:rsidP="00874E46">
            <w:pPr>
              <w:rPr>
                <w:b/>
                <w:bCs/>
              </w:rPr>
            </w:pPr>
            <w:r w:rsidRPr="00874E46">
              <w:rPr>
                <w:b/>
                <w:bCs/>
              </w:rPr>
              <w:t>Timed outline</w:t>
            </w:r>
          </w:p>
        </w:tc>
      </w:tr>
      <w:tr w:rsidR="00C6202C" w14:paraId="6A3D8C16" w14:textId="77777777" w:rsidTr="00874E46">
        <w:tc>
          <w:tcPr>
            <w:tcW w:w="2155" w:type="dxa"/>
          </w:tcPr>
          <w:p w14:paraId="7E6404D7" w14:textId="1C90A47A" w:rsidR="00C6202C" w:rsidRDefault="00874E46" w:rsidP="00874E46">
            <w:r>
              <w:t>What is personal property?</w:t>
            </w:r>
          </w:p>
        </w:tc>
        <w:tc>
          <w:tcPr>
            <w:tcW w:w="6210" w:type="dxa"/>
          </w:tcPr>
          <w:p w14:paraId="5E1AB034" w14:textId="74894BF0" w:rsidR="00C6202C" w:rsidRDefault="00874E46" w:rsidP="00874E46">
            <w:pPr>
              <w:jc w:val="both"/>
            </w:pPr>
            <w:r>
              <w:t>Identify intangible and tangible personal property. Be familiar with common systems of appraisal and assessment of personal property. Apply common exclusions and exemptions to taxation for certain categories of personal property.</w:t>
            </w:r>
          </w:p>
        </w:tc>
        <w:tc>
          <w:tcPr>
            <w:tcW w:w="985" w:type="dxa"/>
          </w:tcPr>
          <w:p w14:paraId="40E69DB9" w14:textId="701B3B6E" w:rsidR="00C6202C" w:rsidRDefault="009B4035" w:rsidP="00874E46">
            <w:r>
              <w:t>10 min.</w:t>
            </w:r>
          </w:p>
        </w:tc>
      </w:tr>
      <w:tr w:rsidR="00C6202C" w14:paraId="4A1656E6" w14:textId="77777777" w:rsidTr="00874E46">
        <w:tc>
          <w:tcPr>
            <w:tcW w:w="2155" w:type="dxa"/>
          </w:tcPr>
          <w:p w14:paraId="56340594" w14:textId="2D6CF306" w:rsidR="00C6202C" w:rsidRDefault="009B4035" w:rsidP="00874E46">
            <w:r>
              <w:t>Why does it matter what personal property consists of?</w:t>
            </w:r>
          </w:p>
        </w:tc>
        <w:tc>
          <w:tcPr>
            <w:tcW w:w="6210" w:type="dxa"/>
          </w:tcPr>
          <w:p w14:paraId="36682F17" w14:textId="77777777" w:rsidR="00C6202C" w:rsidRDefault="009B4035" w:rsidP="009B4035">
            <w:pPr>
              <w:jc w:val="left"/>
            </w:pPr>
            <w:r>
              <w:t xml:space="preserve">Gain a basic understanding of the scope of personal property taxation. Understand the treatment of personal property in systems that include fractional assessment ratios, tax rate changes between classes of property, and how depreciation schedules may </w:t>
            </w:r>
            <w:proofErr w:type="gramStart"/>
            <w:r>
              <w:t>be applied</w:t>
            </w:r>
            <w:proofErr w:type="gramEnd"/>
            <w:r>
              <w:t xml:space="preserve"> differently to identical property that is classified differently. </w:t>
            </w:r>
          </w:p>
          <w:p w14:paraId="24C6D396" w14:textId="130F6F80" w:rsidR="009B4035" w:rsidRDefault="009B4035" w:rsidP="009B4035">
            <w:pPr>
              <w:jc w:val="left"/>
            </w:pPr>
            <w:r>
              <w:t>Get an introduction to exemption schemes for personal property and the results in a tax system.</w:t>
            </w:r>
          </w:p>
        </w:tc>
        <w:tc>
          <w:tcPr>
            <w:tcW w:w="985" w:type="dxa"/>
          </w:tcPr>
          <w:p w14:paraId="7AAFECA4" w14:textId="30711E40" w:rsidR="00C6202C" w:rsidRDefault="009B4035" w:rsidP="00874E46">
            <w:r>
              <w:t>15 min.</w:t>
            </w:r>
          </w:p>
        </w:tc>
      </w:tr>
      <w:tr w:rsidR="00C6202C" w14:paraId="2FED7571" w14:textId="77777777" w:rsidTr="00874E46">
        <w:tc>
          <w:tcPr>
            <w:tcW w:w="2155" w:type="dxa"/>
          </w:tcPr>
          <w:p w14:paraId="56109131" w14:textId="3C3958E4" w:rsidR="00C6202C" w:rsidRDefault="00F83A17" w:rsidP="00874E46">
            <w:r>
              <w:t>Legal aspects of personal property assessment.</w:t>
            </w:r>
          </w:p>
        </w:tc>
        <w:tc>
          <w:tcPr>
            <w:tcW w:w="6210" w:type="dxa"/>
          </w:tcPr>
          <w:p w14:paraId="7B0B732C" w14:textId="37DB6587" w:rsidR="00C6202C" w:rsidRDefault="00B53262" w:rsidP="00F83A17">
            <w:pPr>
              <w:jc w:val="left"/>
            </w:pPr>
            <w:r>
              <w:t>D</w:t>
            </w:r>
            <w:r w:rsidR="00F83A17">
              <w:t>efine personal property within the legal guidance of your jurisdiction.</w:t>
            </w:r>
          </w:p>
          <w:p w14:paraId="05112F79" w14:textId="7F56E4D5" w:rsidR="00B53262" w:rsidRDefault="00B53262" w:rsidP="00F83A17">
            <w:pPr>
              <w:jc w:val="left"/>
            </w:pPr>
            <w:r>
              <w:t>Understand meaning of “trade fixtures” in context of ad valorem taxation.</w:t>
            </w:r>
          </w:p>
          <w:p w14:paraId="4064414C" w14:textId="0A915908" w:rsidR="00F83A17" w:rsidRDefault="00B53262" w:rsidP="00F83A17">
            <w:pPr>
              <w:jc w:val="left"/>
            </w:pPr>
            <w:r>
              <w:t>Understand and apply three factor fixtures analysis to personal property.</w:t>
            </w:r>
          </w:p>
          <w:p w14:paraId="549EE442" w14:textId="7C9D7A28" w:rsidR="00B53262" w:rsidRDefault="00B53262" w:rsidP="00F83A17">
            <w:pPr>
              <w:jc w:val="left"/>
            </w:pPr>
          </w:p>
        </w:tc>
        <w:tc>
          <w:tcPr>
            <w:tcW w:w="985" w:type="dxa"/>
          </w:tcPr>
          <w:p w14:paraId="6EA7A18C" w14:textId="1A279905" w:rsidR="00C6202C" w:rsidRDefault="00B53262" w:rsidP="00874E46">
            <w:r>
              <w:t>15 min.</w:t>
            </w:r>
          </w:p>
        </w:tc>
      </w:tr>
      <w:tr w:rsidR="00C6202C" w14:paraId="6E8451D8" w14:textId="77777777" w:rsidTr="00874E46">
        <w:tc>
          <w:tcPr>
            <w:tcW w:w="2155" w:type="dxa"/>
          </w:tcPr>
          <w:p w14:paraId="43BF3403" w14:textId="23A84645" w:rsidR="00C6202C" w:rsidRDefault="00B53262" w:rsidP="00874E46">
            <w:r>
              <w:t>Common disputes involving personal property.</w:t>
            </w:r>
          </w:p>
        </w:tc>
        <w:tc>
          <w:tcPr>
            <w:tcW w:w="6210" w:type="dxa"/>
          </w:tcPr>
          <w:p w14:paraId="222F6728" w14:textId="7D170DF1" w:rsidR="00C6202C" w:rsidRDefault="00B53262" w:rsidP="00B53262">
            <w:pPr>
              <w:jc w:val="left"/>
            </w:pPr>
            <w:r>
              <w:t xml:space="preserve">Understand common arguments concerning character of certain types of personal property. </w:t>
            </w:r>
          </w:p>
          <w:p w14:paraId="787EDB19" w14:textId="378190B0" w:rsidR="00B53262" w:rsidRDefault="00B53262" w:rsidP="00B53262">
            <w:pPr>
              <w:jc w:val="left"/>
            </w:pPr>
            <w:r>
              <w:t xml:space="preserve">Identify how certain types of property </w:t>
            </w:r>
            <w:proofErr w:type="gramStart"/>
            <w:r>
              <w:t>are classified</w:t>
            </w:r>
            <w:proofErr w:type="gramEnd"/>
            <w:r>
              <w:t xml:space="preserve"> as personal or real in different tax systems, and understand the larger ramifications</w:t>
            </w:r>
            <w:r w:rsidR="00006A2C">
              <w:t xml:space="preserve"> of that classification</w:t>
            </w:r>
          </w:p>
          <w:p w14:paraId="193B2744" w14:textId="4766BA4E" w:rsidR="00B53262" w:rsidRDefault="00B53262" w:rsidP="00B53262">
            <w:pPr>
              <w:jc w:val="left"/>
            </w:pPr>
          </w:p>
        </w:tc>
        <w:tc>
          <w:tcPr>
            <w:tcW w:w="985" w:type="dxa"/>
          </w:tcPr>
          <w:p w14:paraId="0D5E1CD2" w14:textId="748A6A25" w:rsidR="00C6202C" w:rsidRDefault="00B53262" w:rsidP="00874E46">
            <w:r>
              <w:t>15 min.</w:t>
            </w:r>
          </w:p>
        </w:tc>
      </w:tr>
    </w:tbl>
    <w:p w14:paraId="5C24CC3A" w14:textId="4900A7BF" w:rsidR="00103283" w:rsidRPr="00C6202C" w:rsidRDefault="00C6202C">
      <w:pPr>
        <w:rPr>
          <w:b/>
          <w:bCs/>
          <w:smallCaps/>
          <w:sz w:val="32"/>
          <w:szCs w:val="32"/>
        </w:rPr>
      </w:pPr>
      <w:r w:rsidRPr="00C6202C">
        <w:rPr>
          <w:b/>
          <w:bCs/>
          <w:smallCaps/>
          <w:sz w:val="32"/>
          <w:szCs w:val="32"/>
        </w:rPr>
        <w:t>It's Not Personal, It's Just Business: Trends in Personal Property Taxation</w:t>
      </w:r>
    </w:p>
    <w:p w14:paraId="3930281F" w14:textId="021F155B" w:rsidR="00C6202C" w:rsidRDefault="00C6202C">
      <w:pPr>
        <w:rPr>
          <w:smallCaps/>
          <w:sz w:val="28"/>
          <w:szCs w:val="28"/>
        </w:rPr>
      </w:pPr>
      <w:r w:rsidRPr="00C6202C">
        <w:rPr>
          <w:smallCaps/>
          <w:sz w:val="28"/>
          <w:szCs w:val="28"/>
        </w:rPr>
        <w:t>Presentation outline</w:t>
      </w:r>
    </w:p>
    <w:p w14:paraId="7D82EE3D" w14:textId="00987A6C" w:rsidR="00C6202C" w:rsidRDefault="00C6202C">
      <w:pPr>
        <w:rPr>
          <w:smallCaps/>
          <w:sz w:val="28"/>
          <w:szCs w:val="28"/>
        </w:rPr>
      </w:pPr>
    </w:p>
    <w:p w14:paraId="749D2379" w14:textId="4B66D989" w:rsidR="00006A2C" w:rsidRPr="00006A2C" w:rsidRDefault="00006A2C" w:rsidP="00006A2C">
      <w:pPr>
        <w:rPr>
          <w:sz w:val="28"/>
          <w:szCs w:val="28"/>
        </w:rPr>
      </w:pPr>
    </w:p>
    <w:p w14:paraId="43B43675" w14:textId="739A1099" w:rsidR="00006A2C" w:rsidRPr="00006A2C" w:rsidRDefault="00006A2C" w:rsidP="00006A2C">
      <w:pPr>
        <w:rPr>
          <w:sz w:val="28"/>
          <w:szCs w:val="28"/>
        </w:rPr>
      </w:pPr>
    </w:p>
    <w:p w14:paraId="787BC593" w14:textId="3F578C51" w:rsidR="00006A2C" w:rsidRPr="00006A2C" w:rsidRDefault="00006A2C" w:rsidP="00006A2C">
      <w:pPr>
        <w:rPr>
          <w:sz w:val="28"/>
          <w:szCs w:val="28"/>
        </w:rPr>
      </w:pPr>
    </w:p>
    <w:p w14:paraId="1CAED944" w14:textId="7AD1D75F" w:rsidR="00006A2C" w:rsidRPr="00006A2C" w:rsidRDefault="00006A2C" w:rsidP="00006A2C">
      <w:pPr>
        <w:rPr>
          <w:sz w:val="28"/>
          <w:szCs w:val="28"/>
        </w:rPr>
      </w:pPr>
    </w:p>
    <w:p w14:paraId="1D0DD017" w14:textId="7315440F" w:rsidR="00006A2C" w:rsidRPr="00006A2C" w:rsidRDefault="00006A2C" w:rsidP="00006A2C">
      <w:pPr>
        <w:tabs>
          <w:tab w:val="left" w:pos="1075"/>
          <w:tab w:val="center" w:pos="4680"/>
        </w:tabs>
        <w:jc w:val="left"/>
        <w:rPr>
          <w:sz w:val="28"/>
          <w:szCs w:val="28"/>
        </w:rPr>
      </w:pPr>
      <w:r>
        <w:rPr>
          <w:sz w:val="28"/>
          <w:szCs w:val="28"/>
        </w:rPr>
        <w:t xml:space="preserve"> Remaining time will be used with introduction and final comments.</w:t>
      </w:r>
      <w:r>
        <w:rPr>
          <w:sz w:val="28"/>
          <w:szCs w:val="28"/>
        </w:rPr>
        <w:tab/>
      </w:r>
      <w:r>
        <w:rPr>
          <w:sz w:val="28"/>
          <w:szCs w:val="28"/>
        </w:rPr>
        <w:tab/>
      </w:r>
      <w:r>
        <w:rPr>
          <w:sz w:val="28"/>
          <w:szCs w:val="28"/>
        </w:rPr>
        <w:tab/>
      </w:r>
    </w:p>
    <w:p w14:paraId="0C5D0B1A" w14:textId="687F8B08" w:rsidR="00006A2C" w:rsidRPr="00006A2C" w:rsidRDefault="00006A2C" w:rsidP="00006A2C">
      <w:pPr>
        <w:rPr>
          <w:sz w:val="28"/>
          <w:szCs w:val="28"/>
        </w:rPr>
      </w:pPr>
    </w:p>
    <w:p w14:paraId="0005A0A8" w14:textId="72F0EBF9" w:rsidR="00006A2C" w:rsidRPr="00006A2C" w:rsidRDefault="00006A2C" w:rsidP="00006A2C">
      <w:pPr>
        <w:rPr>
          <w:sz w:val="28"/>
          <w:szCs w:val="28"/>
        </w:rPr>
      </w:pPr>
    </w:p>
    <w:p w14:paraId="1F99B056" w14:textId="660EA4D6" w:rsidR="00006A2C" w:rsidRPr="00006A2C" w:rsidRDefault="00006A2C" w:rsidP="00006A2C">
      <w:pPr>
        <w:rPr>
          <w:sz w:val="28"/>
          <w:szCs w:val="28"/>
        </w:rPr>
      </w:pPr>
    </w:p>
    <w:p w14:paraId="5AD69E86" w14:textId="768C7363" w:rsidR="00006A2C" w:rsidRPr="00006A2C" w:rsidRDefault="00006A2C" w:rsidP="00006A2C">
      <w:pPr>
        <w:rPr>
          <w:sz w:val="28"/>
          <w:szCs w:val="28"/>
        </w:rPr>
      </w:pPr>
    </w:p>
    <w:p w14:paraId="05338EB6" w14:textId="25F68568" w:rsidR="00006A2C" w:rsidRPr="00006A2C" w:rsidRDefault="00006A2C" w:rsidP="00006A2C">
      <w:pPr>
        <w:rPr>
          <w:sz w:val="28"/>
          <w:szCs w:val="28"/>
        </w:rPr>
      </w:pPr>
    </w:p>
    <w:p w14:paraId="7D689D7A" w14:textId="316E4217" w:rsidR="00006A2C" w:rsidRPr="00006A2C" w:rsidRDefault="00006A2C" w:rsidP="00006A2C">
      <w:pPr>
        <w:rPr>
          <w:sz w:val="28"/>
          <w:szCs w:val="28"/>
        </w:rPr>
      </w:pPr>
    </w:p>
    <w:p w14:paraId="6DEA2E11" w14:textId="4BF6277A" w:rsidR="00006A2C" w:rsidRPr="00006A2C" w:rsidRDefault="00006A2C" w:rsidP="00006A2C">
      <w:pPr>
        <w:rPr>
          <w:sz w:val="28"/>
          <w:szCs w:val="28"/>
        </w:rPr>
      </w:pPr>
    </w:p>
    <w:p w14:paraId="3D556357" w14:textId="0FD0C94A" w:rsidR="00006A2C" w:rsidRPr="00006A2C" w:rsidRDefault="00006A2C" w:rsidP="00006A2C">
      <w:pPr>
        <w:rPr>
          <w:sz w:val="28"/>
          <w:szCs w:val="28"/>
        </w:rPr>
      </w:pPr>
    </w:p>
    <w:p w14:paraId="57C6D6B3" w14:textId="0227816D" w:rsidR="00006A2C" w:rsidRPr="00006A2C" w:rsidRDefault="00006A2C" w:rsidP="00006A2C">
      <w:pPr>
        <w:rPr>
          <w:sz w:val="28"/>
          <w:szCs w:val="28"/>
        </w:rPr>
      </w:pPr>
    </w:p>
    <w:p w14:paraId="409CD165" w14:textId="5B19DC45" w:rsidR="00006A2C" w:rsidRPr="00006A2C" w:rsidRDefault="00006A2C" w:rsidP="00006A2C">
      <w:pPr>
        <w:rPr>
          <w:sz w:val="28"/>
          <w:szCs w:val="28"/>
        </w:rPr>
      </w:pPr>
    </w:p>
    <w:p w14:paraId="0A2425FA" w14:textId="27D1924E" w:rsidR="00006A2C" w:rsidRPr="00006A2C" w:rsidRDefault="00006A2C" w:rsidP="00006A2C">
      <w:pPr>
        <w:rPr>
          <w:sz w:val="28"/>
          <w:szCs w:val="28"/>
        </w:rPr>
      </w:pPr>
    </w:p>
    <w:p w14:paraId="2DE693CD" w14:textId="01C0F4AC" w:rsidR="00006A2C" w:rsidRPr="00006A2C" w:rsidRDefault="00006A2C" w:rsidP="00006A2C">
      <w:pPr>
        <w:rPr>
          <w:sz w:val="28"/>
          <w:szCs w:val="28"/>
        </w:rPr>
      </w:pPr>
    </w:p>
    <w:p w14:paraId="62770BC0" w14:textId="0C0AB779" w:rsidR="00006A2C" w:rsidRPr="00006A2C" w:rsidRDefault="00006A2C" w:rsidP="00006A2C">
      <w:pPr>
        <w:rPr>
          <w:sz w:val="28"/>
          <w:szCs w:val="28"/>
        </w:rPr>
      </w:pPr>
    </w:p>
    <w:p w14:paraId="122D4499" w14:textId="6DAD586D" w:rsidR="00006A2C" w:rsidRPr="00006A2C" w:rsidRDefault="00006A2C" w:rsidP="00006A2C">
      <w:pPr>
        <w:rPr>
          <w:sz w:val="28"/>
          <w:szCs w:val="28"/>
        </w:rPr>
      </w:pPr>
    </w:p>
    <w:p w14:paraId="2E264C4E" w14:textId="0E4A05CF" w:rsidR="00006A2C" w:rsidRPr="00006A2C" w:rsidRDefault="00006A2C" w:rsidP="00006A2C">
      <w:pPr>
        <w:rPr>
          <w:sz w:val="28"/>
          <w:szCs w:val="28"/>
        </w:rPr>
      </w:pPr>
    </w:p>
    <w:p w14:paraId="48CD95E3" w14:textId="11FC0E71" w:rsidR="00006A2C" w:rsidRPr="00006A2C" w:rsidRDefault="00006A2C" w:rsidP="00006A2C">
      <w:pPr>
        <w:rPr>
          <w:sz w:val="28"/>
          <w:szCs w:val="28"/>
        </w:rPr>
      </w:pPr>
    </w:p>
    <w:p w14:paraId="0DC2CAE3" w14:textId="04EE2509" w:rsidR="00006A2C" w:rsidRPr="00006A2C" w:rsidRDefault="00006A2C" w:rsidP="00006A2C">
      <w:pPr>
        <w:rPr>
          <w:sz w:val="28"/>
          <w:szCs w:val="28"/>
        </w:rPr>
      </w:pPr>
    </w:p>
    <w:p w14:paraId="3F0F7115" w14:textId="4E720FEA" w:rsidR="00006A2C" w:rsidRPr="00006A2C" w:rsidRDefault="00006A2C" w:rsidP="00006A2C">
      <w:pPr>
        <w:rPr>
          <w:sz w:val="28"/>
          <w:szCs w:val="28"/>
        </w:rPr>
      </w:pPr>
    </w:p>
    <w:p w14:paraId="08D96352" w14:textId="16C3F611" w:rsidR="00006A2C" w:rsidRPr="00006A2C" w:rsidRDefault="00006A2C" w:rsidP="00006A2C">
      <w:pPr>
        <w:rPr>
          <w:sz w:val="28"/>
          <w:szCs w:val="28"/>
        </w:rPr>
      </w:pPr>
    </w:p>
    <w:p w14:paraId="76C3A345" w14:textId="4A5B77A4" w:rsidR="00006A2C" w:rsidRPr="00006A2C" w:rsidRDefault="00006A2C" w:rsidP="00006A2C">
      <w:pPr>
        <w:rPr>
          <w:sz w:val="28"/>
          <w:szCs w:val="28"/>
        </w:rPr>
      </w:pPr>
    </w:p>
    <w:p w14:paraId="3209A5DF" w14:textId="372D26F1" w:rsidR="00006A2C" w:rsidRPr="00006A2C" w:rsidRDefault="00006A2C" w:rsidP="00006A2C">
      <w:pPr>
        <w:rPr>
          <w:sz w:val="28"/>
          <w:szCs w:val="28"/>
        </w:rPr>
      </w:pPr>
    </w:p>
    <w:p w14:paraId="5A3BB79A" w14:textId="77777777" w:rsidR="00006A2C" w:rsidRPr="00006A2C" w:rsidRDefault="00006A2C" w:rsidP="00006A2C">
      <w:pPr>
        <w:rPr>
          <w:sz w:val="28"/>
          <w:szCs w:val="28"/>
        </w:rPr>
      </w:pPr>
    </w:p>
    <w:sectPr w:rsidR="00006A2C" w:rsidRPr="00006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2C"/>
    <w:rsid w:val="00006A2C"/>
    <w:rsid w:val="00103283"/>
    <w:rsid w:val="00874E46"/>
    <w:rsid w:val="009B4035"/>
    <w:rsid w:val="00B53262"/>
    <w:rsid w:val="00C6202C"/>
    <w:rsid w:val="00F8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773B"/>
  <w15:chartTrackingRefBased/>
  <w15:docId w15:val="{AB4BFDFB-8EE4-47B2-AB1E-3482ADF5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 Brown</dc:creator>
  <cp:keywords/>
  <dc:description/>
  <cp:lastModifiedBy>George R. Brown</cp:lastModifiedBy>
  <cp:revision>1</cp:revision>
  <dcterms:created xsi:type="dcterms:W3CDTF">2022-06-13T21:15:00Z</dcterms:created>
  <dcterms:modified xsi:type="dcterms:W3CDTF">2022-06-13T22:08:00Z</dcterms:modified>
</cp:coreProperties>
</file>